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70" w:type="dxa"/>
        <w:tblInd w:w="93" w:type="dxa"/>
        <w:shd w:val="clear" w:color="auto" w:fill="FFFFFF"/>
        <w:tblCellMar>
          <w:left w:w="0" w:type="dxa"/>
          <w:right w:w="0" w:type="dxa"/>
        </w:tblCellMar>
        <w:tblLook w:val="04A0"/>
      </w:tblPr>
      <w:tblGrid>
        <w:gridCol w:w="1241"/>
        <w:gridCol w:w="1730"/>
        <w:gridCol w:w="1629"/>
        <w:gridCol w:w="5216"/>
        <w:gridCol w:w="908"/>
        <w:gridCol w:w="1417"/>
        <w:gridCol w:w="1629"/>
      </w:tblGrid>
      <w:tr w:rsidR="008E6BA1" w:rsidRPr="008E6BA1" w:rsidTr="008E6BA1">
        <w:trPr>
          <w:trHeight w:val="285"/>
        </w:trPr>
        <w:tc>
          <w:tcPr>
            <w:tcW w:w="12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项目级别</w:t>
            </w:r>
          </w:p>
        </w:tc>
        <w:tc>
          <w:tcPr>
            <w:tcW w:w="17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项目名称</w:t>
            </w:r>
          </w:p>
        </w:tc>
        <w:tc>
          <w:tcPr>
            <w:tcW w:w="1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项目来源</w:t>
            </w:r>
          </w:p>
        </w:tc>
        <w:tc>
          <w:tcPr>
            <w:tcW w:w="52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管理部门网站</w:t>
            </w:r>
          </w:p>
        </w:tc>
        <w:tc>
          <w:tcPr>
            <w:tcW w:w="9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申报时间</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项目类别</w:t>
            </w:r>
          </w:p>
        </w:tc>
        <w:tc>
          <w:tcPr>
            <w:tcW w:w="1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注意事项</w:t>
            </w:r>
          </w:p>
        </w:tc>
      </w:tr>
      <w:tr w:rsidR="008E6BA1" w:rsidRPr="008E6BA1" w:rsidTr="008E6BA1">
        <w:trPr>
          <w:trHeight w:val="285"/>
        </w:trPr>
        <w:tc>
          <w:tcPr>
            <w:tcW w:w="1241"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国家级</w:t>
            </w:r>
          </w:p>
        </w:tc>
        <w:tc>
          <w:tcPr>
            <w:tcW w:w="173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国家社科基金重大项目</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全国哲学社会科学规划办公室</w:t>
            </w:r>
          </w:p>
        </w:tc>
        <w:tc>
          <w:tcPr>
            <w:tcW w:w="52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http://www.npopss-cn.gov.cn/</w:t>
            </w:r>
          </w:p>
        </w:tc>
        <w:tc>
          <w:tcPr>
            <w:tcW w:w="9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每年两次</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应用类</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公开招标；具有正高级专业技术职务</w:t>
            </w: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基础理论类</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跨学科类</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73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国家社科基金年度项目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9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1月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重点项目</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青年项目须课题组成员35周岁以下；课题成果为著作的须结项后再出版；限额申报</w:t>
            </w: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一般项目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67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青年项目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11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国家社科基金后期资助项目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1月、7月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 xml:space="preserve">　</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可通过学校和出版社两种渠道申报；成果需先鉴定，再由指定出版社出版</w:t>
            </w:r>
          </w:p>
        </w:tc>
      </w:tr>
      <w:tr w:rsidR="008E6BA1" w:rsidRPr="008E6BA1" w:rsidTr="008E6BA1">
        <w:trPr>
          <w:trHeight w:val="142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中华学术外译项目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8月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 xml:space="preserve">　</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资助相关优秀成果以外文形式在国外权威出版机构出版并进入国外主流发行传播渠道</w:t>
            </w:r>
          </w:p>
        </w:tc>
      </w:tr>
      <w:tr w:rsidR="008E6BA1" w:rsidRPr="008E6BA1" w:rsidTr="008E6BA1">
        <w:trPr>
          <w:trHeight w:val="8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73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全国教育科学规划年度课题</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全国教育科学规划办公室</w:t>
            </w:r>
          </w:p>
        </w:tc>
        <w:tc>
          <w:tcPr>
            <w:tcW w:w="52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http://onsgep.moe.edu.cn/edoas2/website7/index.jsp</w:t>
            </w:r>
          </w:p>
        </w:tc>
        <w:tc>
          <w:tcPr>
            <w:tcW w:w="9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7月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国家重点课题</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须出版专著或发表核心期刊论文；省教科院确定申报项目</w:t>
            </w:r>
          </w:p>
        </w:tc>
      </w:tr>
      <w:tr w:rsidR="008E6BA1" w:rsidRPr="008E6BA1" w:rsidTr="008E6BA1">
        <w:trPr>
          <w:trHeight w:val="5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国家一般课题</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5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国家青年课题</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570"/>
        </w:trPr>
        <w:tc>
          <w:tcPr>
            <w:tcW w:w="1241" w:type="dxa"/>
            <w:vMerge w:val="restart"/>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lastRenderedPageBreak/>
              <w:t>省部级</w:t>
            </w:r>
          </w:p>
        </w:tc>
        <w:tc>
          <w:tcPr>
            <w:tcW w:w="173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教育部人文社科研究重大课题攻关项目</w:t>
            </w:r>
          </w:p>
        </w:tc>
        <w:tc>
          <w:tcPr>
            <w:tcW w:w="1629" w:type="dxa"/>
            <w:vMerge w:val="restar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教育部社科司</w:t>
            </w:r>
          </w:p>
        </w:tc>
        <w:tc>
          <w:tcPr>
            <w:tcW w:w="5216" w:type="dxa"/>
            <w:vMerge w:val="restar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http://www.sinoss.net</w:t>
            </w:r>
          </w:p>
        </w:tc>
        <w:tc>
          <w:tcPr>
            <w:tcW w:w="90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不确定</w:t>
            </w:r>
          </w:p>
        </w:tc>
        <w:tc>
          <w:tcPr>
            <w:tcW w:w="1417"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 xml:space="preserve">　</w:t>
            </w:r>
          </w:p>
        </w:tc>
        <w:tc>
          <w:tcPr>
            <w:tcW w:w="162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公开招标；具有正高级专业技术职务</w:t>
            </w:r>
          </w:p>
        </w:tc>
      </w:tr>
      <w:tr w:rsidR="008E6BA1" w:rsidRPr="008E6BA1" w:rsidTr="008E6BA1">
        <w:trPr>
          <w:trHeight w:val="5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73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教育部人文社科研究一般项目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9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1月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规划基金项目</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规划基金项目负责人须具有高级职称；青年项目负责人年龄不能超40岁，自筹经费项目须落实经费；两年申报未立项，须停止申报1年</w:t>
            </w:r>
          </w:p>
        </w:tc>
      </w:tr>
      <w:tr w:rsidR="008E6BA1" w:rsidRPr="008E6BA1" w:rsidTr="008E6BA1">
        <w:trPr>
          <w:trHeight w:val="5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青年基金项目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97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自筹经费项目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5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文化部科技创新项目</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文化部文化科技司</w:t>
            </w:r>
          </w:p>
        </w:tc>
        <w:tc>
          <w:tcPr>
            <w:tcW w:w="5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http://114.255.59.53:8080/cms/tech/index.jhtml</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1月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 xml:space="preserve">　</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 xml:space="preserve">　</w:t>
            </w: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73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山东省社科规划研究项目</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山东省社科规划办公室</w:t>
            </w:r>
          </w:p>
        </w:tc>
        <w:tc>
          <w:tcPr>
            <w:tcW w:w="52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 xml:space="preserve">　</w:t>
            </w:r>
          </w:p>
        </w:tc>
        <w:tc>
          <w:tcPr>
            <w:tcW w:w="9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7月-9月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重点项目</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限额申报</w:t>
            </w: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一般项目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青年项目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专项项目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285"/>
        </w:trPr>
        <w:tc>
          <w:tcPr>
            <w:tcW w:w="1241"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厅局级</w:t>
            </w:r>
          </w:p>
        </w:tc>
        <w:tc>
          <w:tcPr>
            <w:tcW w:w="1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山东省高校人文社科研究计划</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山东省教育厅科研处</w:t>
            </w:r>
          </w:p>
        </w:tc>
        <w:tc>
          <w:tcPr>
            <w:tcW w:w="5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http://kyc.sdpec.edu.cn/</w:t>
            </w:r>
          </w:p>
        </w:tc>
        <w:tc>
          <w:tcPr>
            <w:tcW w:w="9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1月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 xml:space="preserve">　</w:t>
            </w:r>
          </w:p>
        </w:tc>
        <w:tc>
          <w:tcPr>
            <w:tcW w:w="1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限额申报</w:t>
            </w: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73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山东省人文社科课题</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山东省社科界联合会</w:t>
            </w:r>
          </w:p>
        </w:tc>
        <w:tc>
          <w:tcPr>
            <w:tcW w:w="52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http://www.skj.gov.cn/</w:t>
            </w:r>
          </w:p>
        </w:tc>
        <w:tc>
          <w:tcPr>
            <w:tcW w:w="9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4月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年度课题</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限额申报</w:t>
            </w: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专项课题</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73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济南市哲学社会科学规划项目</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济南市哲学社会科学规划办公室</w:t>
            </w:r>
          </w:p>
        </w:tc>
        <w:tc>
          <w:tcPr>
            <w:tcW w:w="52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http://xc.e23.cn/</w:t>
            </w:r>
          </w:p>
        </w:tc>
        <w:tc>
          <w:tcPr>
            <w:tcW w:w="90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3月</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重点项目</w:t>
            </w:r>
          </w:p>
        </w:tc>
        <w:tc>
          <w:tcPr>
            <w:tcW w:w="162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rPr>
                <w:rFonts w:ascii="宋体" w:eastAsia="宋体" w:hAnsi="宋体" w:cs="宋体"/>
                <w:color w:val="333333"/>
                <w:sz w:val="24"/>
                <w:szCs w:val="24"/>
              </w:rPr>
            </w:pPr>
            <w:r w:rsidRPr="008E6BA1">
              <w:rPr>
                <w:rFonts w:ascii="宋体" w:eastAsia="宋体" w:hAnsi="宋体" w:cs="宋体" w:hint="eastAsia"/>
                <w:color w:val="000000"/>
                <w:sz w:val="20"/>
                <w:szCs w:val="20"/>
              </w:rPr>
              <w:t xml:space="preserve">　</w:t>
            </w: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一般项目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r w:rsidR="008E6BA1" w:rsidRPr="008E6BA1" w:rsidTr="008E6BA1">
        <w:trPr>
          <w:trHeight w:val="28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E6BA1" w:rsidRPr="008E6BA1" w:rsidRDefault="008E6BA1" w:rsidP="008E6BA1">
            <w:pPr>
              <w:adjustRightInd/>
              <w:snapToGrid/>
              <w:spacing w:after="0"/>
              <w:jc w:val="center"/>
              <w:rPr>
                <w:rFonts w:ascii="宋体" w:eastAsia="宋体" w:hAnsi="宋体" w:cs="宋体"/>
                <w:color w:val="333333"/>
                <w:sz w:val="24"/>
                <w:szCs w:val="24"/>
              </w:rPr>
            </w:pPr>
            <w:r w:rsidRPr="008E6BA1">
              <w:rPr>
                <w:rFonts w:ascii="宋体" w:eastAsia="宋体" w:hAnsi="宋体" w:cs="宋体" w:hint="eastAsia"/>
                <w:color w:val="000000"/>
                <w:sz w:val="20"/>
                <w:szCs w:val="20"/>
              </w:rPr>
              <w:t>青年项目</w:t>
            </w:r>
          </w:p>
        </w:tc>
        <w:tc>
          <w:tcPr>
            <w:tcW w:w="0" w:type="auto"/>
            <w:vMerge/>
            <w:tcBorders>
              <w:top w:val="nil"/>
              <w:left w:val="nil"/>
              <w:bottom w:val="single" w:sz="8" w:space="0" w:color="auto"/>
              <w:right w:val="single" w:sz="8" w:space="0" w:color="auto"/>
            </w:tcBorders>
            <w:shd w:val="clear" w:color="auto" w:fill="FFFFFF"/>
            <w:vAlign w:val="center"/>
            <w:hideMark/>
          </w:tcPr>
          <w:p w:rsidR="008E6BA1" w:rsidRPr="008E6BA1" w:rsidRDefault="008E6BA1" w:rsidP="008E6BA1">
            <w:pPr>
              <w:adjustRightInd/>
              <w:snapToGrid/>
              <w:spacing w:after="0"/>
              <w:rPr>
                <w:rFonts w:ascii="宋体" w:eastAsia="宋体" w:hAnsi="宋体" w:cs="宋体"/>
                <w:color w:val="333333"/>
                <w:sz w:val="24"/>
                <w:szCs w:val="24"/>
              </w:rPr>
            </w:pPr>
          </w:p>
        </w:tc>
      </w:tr>
    </w:tbl>
    <w:p w:rsidR="004358AB" w:rsidRPr="009E0706" w:rsidRDefault="009E0706" w:rsidP="00323B43">
      <w:pPr>
        <w:rPr>
          <w:rFonts w:asciiTheme="minorEastAsia" w:eastAsiaTheme="minorEastAsia" w:hAnsiTheme="minorEastAsia"/>
        </w:rPr>
      </w:pPr>
      <w:r w:rsidRPr="009E0706">
        <w:rPr>
          <w:rFonts w:asciiTheme="minorEastAsia" w:eastAsiaTheme="minorEastAsia" w:hAnsiTheme="minorEastAsia" w:hint="eastAsia"/>
          <w:color w:val="000000"/>
          <w:shd w:val="clear" w:color="auto" w:fill="FFFFFF"/>
        </w:rPr>
        <w:t>注：具体申报事宜详见社科处网站通知</w:t>
      </w:r>
    </w:p>
    <w:sectPr w:rsidR="004358AB" w:rsidRPr="009E0706" w:rsidSect="008E6BA1">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3B" w:rsidRDefault="008B203B" w:rsidP="009E0706">
      <w:pPr>
        <w:spacing w:after="0"/>
      </w:pPr>
      <w:r>
        <w:separator/>
      </w:r>
    </w:p>
  </w:endnote>
  <w:endnote w:type="continuationSeparator" w:id="0">
    <w:p w:rsidR="008B203B" w:rsidRDefault="008B203B" w:rsidP="009E07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3B" w:rsidRDefault="008B203B" w:rsidP="009E0706">
      <w:pPr>
        <w:spacing w:after="0"/>
      </w:pPr>
      <w:r>
        <w:separator/>
      </w:r>
    </w:p>
  </w:footnote>
  <w:footnote w:type="continuationSeparator" w:id="0">
    <w:p w:rsidR="008B203B" w:rsidRDefault="008B203B" w:rsidP="009E07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8E6BA1"/>
    <w:rsid w:val="00323B43"/>
    <w:rsid w:val="003D37D8"/>
    <w:rsid w:val="004358AB"/>
    <w:rsid w:val="008B203B"/>
    <w:rsid w:val="008B7726"/>
    <w:rsid w:val="008C0249"/>
    <w:rsid w:val="008C196F"/>
    <w:rsid w:val="008E6BA1"/>
    <w:rsid w:val="009E0706"/>
    <w:rsid w:val="00C416EF"/>
    <w:rsid w:val="00C7008D"/>
    <w:rsid w:val="00E61055"/>
    <w:rsid w:val="00ED2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07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E0706"/>
    <w:rPr>
      <w:rFonts w:ascii="Tahoma" w:hAnsi="Tahoma"/>
      <w:sz w:val="18"/>
      <w:szCs w:val="18"/>
    </w:rPr>
  </w:style>
  <w:style w:type="paragraph" w:styleId="a4">
    <w:name w:val="footer"/>
    <w:basedOn w:val="a"/>
    <w:link w:val="Char0"/>
    <w:uiPriority w:val="99"/>
    <w:semiHidden/>
    <w:unhideWhenUsed/>
    <w:rsid w:val="009E0706"/>
    <w:pPr>
      <w:tabs>
        <w:tab w:val="center" w:pos="4153"/>
        <w:tab w:val="right" w:pos="8306"/>
      </w:tabs>
    </w:pPr>
    <w:rPr>
      <w:sz w:val="18"/>
      <w:szCs w:val="18"/>
    </w:rPr>
  </w:style>
  <w:style w:type="character" w:customStyle="1" w:styleId="Char0">
    <w:name w:val="页脚 Char"/>
    <w:basedOn w:val="a0"/>
    <w:link w:val="a4"/>
    <w:uiPriority w:val="99"/>
    <w:semiHidden/>
    <w:rsid w:val="009E070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232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2019-01-10T02:41:00Z</dcterms:created>
  <dcterms:modified xsi:type="dcterms:W3CDTF">2019-11-04T07:48:00Z</dcterms:modified>
</cp:coreProperties>
</file>